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B0577A">
        <w:rPr>
          <w:b/>
          <w:sz w:val="24"/>
          <w:szCs w:val="24"/>
        </w:rPr>
        <w:t>АНАЛИЗ ДАННЫХ В СОЦИОЛОГИИ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61495D" w:rsidRPr="00600030" w:rsidRDefault="0061495D" w:rsidP="00B0577A">
      <w:pPr>
        <w:rPr>
          <w:sz w:val="24"/>
          <w:szCs w:val="24"/>
        </w:rPr>
      </w:pPr>
    </w:p>
    <w:p w:rsidR="00B0577A" w:rsidRDefault="00B0577A" w:rsidP="00B0577A">
      <w:pPr>
        <w:ind w:left="709"/>
        <w:jc w:val="both"/>
        <w:rPr>
          <w:sz w:val="24"/>
          <w:szCs w:val="24"/>
        </w:rPr>
      </w:pPr>
      <w:r w:rsidRPr="00B0577A">
        <w:rPr>
          <w:sz w:val="24"/>
          <w:szCs w:val="24"/>
        </w:rPr>
        <w:t>Введение в теоретико-прикладной анализ данных в соци</w:t>
      </w:r>
      <w:r w:rsidRPr="00B0577A">
        <w:rPr>
          <w:sz w:val="24"/>
          <w:szCs w:val="24"/>
        </w:rPr>
        <w:t>о</w:t>
      </w:r>
      <w:r w:rsidRPr="00B0577A">
        <w:rPr>
          <w:sz w:val="24"/>
          <w:szCs w:val="24"/>
        </w:rPr>
        <w:t>логии</w:t>
      </w:r>
      <w:r>
        <w:rPr>
          <w:sz w:val="24"/>
          <w:szCs w:val="24"/>
        </w:rPr>
        <w:t xml:space="preserve">. </w:t>
      </w:r>
      <w:r w:rsidRPr="00B0577A">
        <w:rPr>
          <w:sz w:val="24"/>
          <w:szCs w:val="24"/>
        </w:rPr>
        <w:t>Цели и зад</w:t>
      </w:r>
      <w:r>
        <w:rPr>
          <w:sz w:val="24"/>
          <w:szCs w:val="24"/>
        </w:rPr>
        <w:t xml:space="preserve">ачи анализа данных в социологии. </w:t>
      </w:r>
      <w:r w:rsidRPr="00B0577A">
        <w:rPr>
          <w:sz w:val="24"/>
          <w:szCs w:val="24"/>
        </w:rPr>
        <w:t>Класси</w:t>
      </w:r>
      <w:r>
        <w:rPr>
          <w:sz w:val="24"/>
          <w:szCs w:val="24"/>
        </w:rPr>
        <w:t xml:space="preserve">фикация методов анализа данных. </w:t>
      </w:r>
      <w:r w:rsidRPr="00B0577A">
        <w:rPr>
          <w:sz w:val="24"/>
          <w:szCs w:val="24"/>
        </w:rPr>
        <w:t>Шкалы и допустимые операции с переменными</w:t>
      </w:r>
      <w:r>
        <w:rPr>
          <w:sz w:val="24"/>
          <w:szCs w:val="24"/>
        </w:rPr>
        <w:t xml:space="preserve">. </w:t>
      </w:r>
      <w:r w:rsidRPr="00B0577A">
        <w:rPr>
          <w:sz w:val="24"/>
          <w:szCs w:val="24"/>
        </w:rPr>
        <w:t>Описательные статистики в анализе данных</w:t>
      </w:r>
      <w:r>
        <w:rPr>
          <w:sz w:val="24"/>
          <w:szCs w:val="24"/>
        </w:rPr>
        <w:t xml:space="preserve">. </w:t>
      </w:r>
      <w:r w:rsidRPr="00B0577A">
        <w:rPr>
          <w:sz w:val="24"/>
          <w:szCs w:val="24"/>
        </w:rPr>
        <w:t>Частотные распределения</w:t>
      </w:r>
      <w:r>
        <w:rPr>
          <w:sz w:val="24"/>
          <w:szCs w:val="24"/>
        </w:rPr>
        <w:t xml:space="preserve">. Показатели средней тенденции. </w:t>
      </w:r>
      <w:r w:rsidRPr="00B0577A">
        <w:rPr>
          <w:sz w:val="24"/>
          <w:szCs w:val="24"/>
        </w:rPr>
        <w:t>Показатели вариации</w:t>
      </w:r>
      <w:r>
        <w:rPr>
          <w:sz w:val="24"/>
          <w:szCs w:val="24"/>
        </w:rPr>
        <w:t xml:space="preserve">. </w:t>
      </w:r>
      <w:r w:rsidRPr="00B0577A">
        <w:rPr>
          <w:sz w:val="24"/>
          <w:szCs w:val="24"/>
        </w:rPr>
        <w:t>Выборочное набл</w:t>
      </w:r>
      <w:r w:rsidRPr="00B0577A">
        <w:rPr>
          <w:sz w:val="24"/>
          <w:szCs w:val="24"/>
        </w:rPr>
        <w:t>ю</w:t>
      </w:r>
      <w:r>
        <w:rPr>
          <w:sz w:val="24"/>
          <w:szCs w:val="24"/>
        </w:rPr>
        <w:t xml:space="preserve">дение. Виды выборочного наблюдения. </w:t>
      </w:r>
      <w:r w:rsidRPr="00B0577A">
        <w:rPr>
          <w:sz w:val="24"/>
          <w:szCs w:val="24"/>
        </w:rPr>
        <w:t>Задачи выборочного</w:t>
      </w:r>
      <w:r>
        <w:rPr>
          <w:sz w:val="24"/>
          <w:szCs w:val="24"/>
        </w:rPr>
        <w:t xml:space="preserve"> наблюдения и методы их решения. </w:t>
      </w:r>
      <w:r w:rsidRPr="00B0577A">
        <w:rPr>
          <w:sz w:val="24"/>
          <w:szCs w:val="24"/>
        </w:rPr>
        <w:t>Проверка статистических гипотез</w:t>
      </w:r>
      <w:r>
        <w:rPr>
          <w:sz w:val="24"/>
          <w:szCs w:val="24"/>
        </w:rPr>
        <w:t xml:space="preserve">. Корреляционный анализ данных. </w:t>
      </w:r>
      <w:r w:rsidRPr="00B0577A">
        <w:rPr>
          <w:sz w:val="24"/>
          <w:szCs w:val="24"/>
        </w:rPr>
        <w:t>Показате</w:t>
      </w:r>
      <w:r>
        <w:rPr>
          <w:sz w:val="24"/>
          <w:szCs w:val="24"/>
        </w:rPr>
        <w:t xml:space="preserve">ли связи метрических переменных. </w:t>
      </w:r>
      <w:r w:rsidRPr="00B0577A">
        <w:rPr>
          <w:sz w:val="24"/>
          <w:szCs w:val="24"/>
        </w:rPr>
        <w:t>Показат</w:t>
      </w:r>
      <w:r>
        <w:rPr>
          <w:sz w:val="24"/>
          <w:szCs w:val="24"/>
        </w:rPr>
        <w:t xml:space="preserve">ели связи порядковых переменных. </w:t>
      </w:r>
      <w:r w:rsidRPr="00B0577A">
        <w:rPr>
          <w:sz w:val="24"/>
          <w:szCs w:val="24"/>
        </w:rPr>
        <w:t>Показатели связи номинальных переменных</w:t>
      </w:r>
      <w:r>
        <w:rPr>
          <w:sz w:val="24"/>
          <w:szCs w:val="24"/>
        </w:rPr>
        <w:t xml:space="preserve">. </w:t>
      </w:r>
      <w:r w:rsidRPr="00B0577A">
        <w:rPr>
          <w:sz w:val="24"/>
          <w:szCs w:val="24"/>
        </w:rPr>
        <w:t>Дисперсионный анализ данных</w:t>
      </w:r>
      <w:r>
        <w:rPr>
          <w:sz w:val="24"/>
          <w:szCs w:val="24"/>
        </w:rPr>
        <w:t xml:space="preserve">. </w:t>
      </w:r>
      <w:r w:rsidRPr="00B0577A">
        <w:rPr>
          <w:sz w:val="24"/>
          <w:szCs w:val="24"/>
        </w:rPr>
        <w:t>Регрессионный анализ данных</w:t>
      </w:r>
      <w:r>
        <w:rPr>
          <w:sz w:val="24"/>
          <w:szCs w:val="24"/>
        </w:rPr>
        <w:t xml:space="preserve">. </w:t>
      </w:r>
      <w:r w:rsidRPr="00B0577A">
        <w:rPr>
          <w:sz w:val="24"/>
          <w:szCs w:val="24"/>
        </w:rPr>
        <w:t>Регрессионные модели для метрических данных</w:t>
      </w:r>
      <w:r>
        <w:rPr>
          <w:sz w:val="24"/>
          <w:szCs w:val="24"/>
        </w:rPr>
        <w:t xml:space="preserve">. </w:t>
      </w:r>
      <w:r w:rsidRPr="00B0577A">
        <w:rPr>
          <w:sz w:val="24"/>
          <w:szCs w:val="24"/>
        </w:rPr>
        <w:t>Регрессионные модели для порядковых и номинальных данных</w:t>
      </w:r>
      <w:r>
        <w:rPr>
          <w:sz w:val="24"/>
          <w:szCs w:val="24"/>
        </w:rPr>
        <w:t xml:space="preserve">. </w:t>
      </w:r>
      <w:r w:rsidRPr="00B0577A">
        <w:rPr>
          <w:sz w:val="24"/>
          <w:szCs w:val="24"/>
        </w:rPr>
        <w:t>Факторный анализ</w:t>
      </w:r>
      <w:r>
        <w:rPr>
          <w:sz w:val="24"/>
          <w:szCs w:val="24"/>
        </w:rPr>
        <w:t xml:space="preserve">. </w:t>
      </w:r>
      <w:r w:rsidRPr="00B0577A">
        <w:rPr>
          <w:sz w:val="24"/>
          <w:szCs w:val="24"/>
        </w:rPr>
        <w:t>Сущн</w:t>
      </w:r>
      <w:r>
        <w:rPr>
          <w:sz w:val="24"/>
          <w:szCs w:val="24"/>
        </w:rPr>
        <w:t xml:space="preserve">ость и этапы факторного анализа. </w:t>
      </w:r>
      <w:r w:rsidRPr="00B0577A">
        <w:rPr>
          <w:sz w:val="24"/>
          <w:szCs w:val="24"/>
        </w:rPr>
        <w:t>Процедура фа</w:t>
      </w:r>
      <w:r w:rsidRPr="00B0577A">
        <w:rPr>
          <w:sz w:val="24"/>
          <w:szCs w:val="24"/>
        </w:rPr>
        <w:t>к</w:t>
      </w:r>
      <w:r w:rsidRPr="00B0577A">
        <w:rPr>
          <w:sz w:val="24"/>
          <w:szCs w:val="24"/>
        </w:rPr>
        <w:t>торного анализа и интерпретация результатов</w:t>
      </w:r>
      <w:r>
        <w:rPr>
          <w:sz w:val="24"/>
          <w:szCs w:val="24"/>
        </w:rPr>
        <w:t xml:space="preserve">. </w:t>
      </w:r>
    </w:p>
    <w:p w:rsidR="00B0577A" w:rsidRPr="00B0577A" w:rsidRDefault="00B0577A" w:rsidP="00B0577A">
      <w:pPr>
        <w:shd w:val="clear" w:color="auto" w:fill="FFFFFF"/>
        <w:tabs>
          <w:tab w:val="left" w:pos="7186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Кластерный анализ. </w:t>
      </w:r>
      <w:r w:rsidRPr="00B0577A">
        <w:rPr>
          <w:bCs/>
          <w:sz w:val="24"/>
          <w:szCs w:val="24"/>
        </w:rPr>
        <w:t>Сущно</w:t>
      </w:r>
      <w:r>
        <w:rPr>
          <w:bCs/>
          <w:sz w:val="24"/>
          <w:szCs w:val="24"/>
        </w:rPr>
        <w:t xml:space="preserve">сть и этапы кластерного анализа. </w:t>
      </w:r>
      <w:r w:rsidRPr="00B0577A">
        <w:rPr>
          <w:bCs/>
          <w:sz w:val="24"/>
          <w:szCs w:val="24"/>
        </w:rPr>
        <w:t>Методы кластерного анализа и и</w:t>
      </w:r>
      <w:r w:rsidRPr="00B0577A">
        <w:rPr>
          <w:sz w:val="24"/>
          <w:szCs w:val="24"/>
        </w:rPr>
        <w:t>нтерпретация результатов</w:t>
      </w:r>
      <w:r>
        <w:rPr>
          <w:sz w:val="24"/>
          <w:szCs w:val="24"/>
        </w:rPr>
        <w:t xml:space="preserve">. </w:t>
      </w:r>
      <w:r w:rsidRPr="00B0577A">
        <w:rPr>
          <w:sz w:val="24"/>
          <w:szCs w:val="24"/>
        </w:rPr>
        <w:t>Непараметрические методы анализа данных</w:t>
      </w:r>
      <w:r>
        <w:rPr>
          <w:sz w:val="24"/>
          <w:szCs w:val="24"/>
        </w:rPr>
        <w:t xml:space="preserve">. </w:t>
      </w:r>
      <w:r w:rsidRPr="00B0577A">
        <w:rPr>
          <w:color w:val="000000"/>
          <w:sz w:val="24"/>
          <w:szCs w:val="24"/>
          <w:lang w:eastAsia="ru-RU"/>
        </w:rPr>
        <w:t>Сущность и применение непараметрических методов</w:t>
      </w:r>
      <w:r>
        <w:rPr>
          <w:sz w:val="24"/>
          <w:szCs w:val="24"/>
        </w:rPr>
        <w:t xml:space="preserve">. </w:t>
      </w:r>
      <w:r w:rsidRPr="00B0577A">
        <w:rPr>
          <w:color w:val="000000"/>
          <w:sz w:val="24"/>
          <w:szCs w:val="24"/>
          <w:lang w:eastAsia="ru-RU"/>
        </w:rPr>
        <w:t>Методы сравнения выборок и проверки распределения</w:t>
      </w:r>
      <w:r>
        <w:rPr>
          <w:sz w:val="24"/>
          <w:szCs w:val="24"/>
        </w:rPr>
        <w:t xml:space="preserve">. </w:t>
      </w:r>
      <w:r w:rsidRPr="00B0577A">
        <w:rPr>
          <w:sz w:val="24"/>
          <w:szCs w:val="24"/>
        </w:rPr>
        <w:t>Прогнозирование социально-экономических процессов</w:t>
      </w:r>
      <w:r>
        <w:rPr>
          <w:sz w:val="24"/>
          <w:szCs w:val="24"/>
        </w:rPr>
        <w:t xml:space="preserve">. </w:t>
      </w:r>
      <w:bookmarkStart w:id="0" w:name="_GoBack"/>
      <w:bookmarkEnd w:id="0"/>
      <w:r>
        <w:rPr>
          <w:spacing w:val="-4"/>
          <w:sz w:val="24"/>
          <w:szCs w:val="24"/>
        </w:rPr>
        <w:t xml:space="preserve">Дискриминантный анализ. </w:t>
      </w:r>
      <w:r w:rsidRPr="00B0577A">
        <w:rPr>
          <w:sz w:val="24"/>
          <w:szCs w:val="24"/>
        </w:rPr>
        <w:t>Модели временных рядов</w:t>
      </w:r>
      <w:r>
        <w:rPr>
          <w:sz w:val="24"/>
          <w:szCs w:val="24"/>
        </w:rPr>
        <w:t>.</w:t>
      </w:r>
    </w:p>
    <w:p w:rsidR="001753C4" w:rsidRPr="00600030" w:rsidRDefault="001753C4" w:rsidP="002E6349">
      <w:pPr>
        <w:rPr>
          <w:sz w:val="24"/>
          <w:szCs w:val="24"/>
        </w:rPr>
      </w:pPr>
    </w:p>
    <w:sectPr w:rsidR="001753C4" w:rsidRPr="0060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BE17177"/>
    <w:multiLevelType w:val="multilevel"/>
    <w:tmpl w:val="831680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20DC45DD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25B711A4"/>
    <w:multiLevelType w:val="multilevel"/>
    <w:tmpl w:val="082E30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9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A93626"/>
    <w:multiLevelType w:val="multilevel"/>
    <w:tmpl w:val="2386355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2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7E4773"/>
    <w:multiLevelType w:val="multilevel"/>
    <w:tmpl w:val="BFC0D03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78"/>
        </w:tabs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4"/>
        </w:tabs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70"/>
        </w:tabs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96"/>
        </w:tabs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62"/>
        </w:tabs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88"/>
        </w:tabs>
        <w:ind w:left="2688" w:hanging="1800"/>
      </w:pPr>
      <w:rPr>
        <w:rFonts w:hint="default"/>
      </w:rPr>
    </w:lvl>
  </w:abstractNum>
  <w:abstractNum w:abstractNumId="19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1B7E44"/>
    <w:multiLevelType w:val="multilevel"/>
    <w:tmpl w:val="B3A200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7878F3"/>
    <w:multiLevelType w:val="hybridMultilevel"/>
    <w:tmpl w:val="B3A200DC"/>
    <w:lvl w:ilvl="0" w:tplc="0E9E09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>
    <w:nsid w:val="5DB53AC3"/>
    <w:multiLevelType w:val="hybridMultilevel"/>
    <w:tmpl w:val="2C4E1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7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8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0">
    <w:nsid w:val="6DAF1370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1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8"/>
  </w:num>
  <w:num w:numId="5">
    <w:abstractNumId w:val="12"/>
  </w:num>
  <w:num w:numId="6">
    <w:abstractNumId w:val="6"/>
  </w:num>
  <w:num w:numId="7">
    <w:abstractNumId w:val="27"/>
  </w:num>
  <w:num w:numId="8">
    <w:abstractNumId w:val="24"/>
  </w:num>
  <w:num w:numId="9">
    <w:abstractNumId w:val="29"/>
  </w:num>
  <w:num w:numId="10">
    <w:abstractNumId w:val="26"/>
  </w:num>
  <w:num w:numId="11">
    <w:abstractNumId w:val="16"/>
  </w:num>
  <w:num w:numId="12">
    <w:abstractNumId w:val="9"/>
  </w:num>
  <w:num w:numId="13">
    <w:abstractNumId w:val="10"/>
  </w:num>
  <w:num w:numId="14">
    <w:abstractNumId w:val="14"/>
  </w:num>
  <w:num w:numId="15">
    <w:abstractNumId w:val="22"/>
  </w:num>
  <w:num w:numId="16">
    <w:abstractNumId w:val="17"/>
  </w:num>
  <w:num w:numId="17">
    <w:abstractNumId w:val="20"/>
  </w:num>
  <w:num w:numId="18">
    <w:abstractNumId w:val="15"/>
  </w:num>
  <w:num w:numId="19">
    <w:abstractNumId w:val="19"/>
  </w:num>
  <w:num w:numId="20">
    <w:abstractNumId w:val="13"/>
  </w:num>
  <w:num w:numId="21">
    <w:abstractNumId w:val="1"/>
  </w:num>
  <w:num w:numId="22">
    <w:abstractNumId w:val="2"/>
  </w:num>
  <w:num w:numId="23">
    <w:abstractNumId w:val="31"/>
  </w:num>
  <w:num w:numId="24">
    <w:abstractNumId w:val="18"/>
  </w:num>
  <w:num w:numId="25">
    <w:abstractNumId w:val="11"/>
  </w:num>
  <w:num w:numId="26">
    <w:abstractNumId w:val="8"/>
  </w:num>
  <w:num w:numId="27">
    <w:abstractNumId w:val="30"/>
  </w:num>
  <w:num w:numId="28">
    <w:abstractNumId w:val="7"/>
  </w:num>
  <w:num w:numId="29">
    <w:abstractNumId w:val="23"/>
  </w:num>
  <w:num w:numId="30">
    <w:abstractNumId w:val="21"/>
  </w:num>
  <w:num w:numId="31">
    <w:abstractNumId w:val="2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1753C4"/>
    <w:rsid w:val="00200825"/>
    <w:rsid w:val="00284B6A"/>
    <w:rsid w:val="002C57E1"/>
    <w:rsid w:val="002E6349"/>
    <w:rsid w:val="003F0C65"/>
    <w:rsid w:val="004660D1"/>
    <w:rsid w:val="00600030"/>
    <w:rsid w:val="0061495D"/>
    <w:rsid w:val="00732708"/>
    <w:rsid w:val="008610B8"/>
    <w:rsid w:val="00901116"/>
    <w:rsid w:val="00A167AA"/>
    <w:rsid w:val="00B0577A"/>
    <w:rsid w:val="00CA770E"/>
    <w:rsid w:val="00D43B9C"/>
    <w:rsid w:val="00DA49C9"/>
    <w:rsid w:val="00E3582E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194</Words>
  <Characters>1110</Characters>
  <Application>Microsoft Office Word</Application>
  <DocSecurity>0</DocSecurity>
  <Lines>9</Lines>
  <Paragraphs>2</Paragraphs>
  <ScaleCrop>false</ScaleCrop>
  <Company>Кафедра ЭиУ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18</cp:revision>
  <dcterms:created xsi:type="dcterms:W3CDTF">2015-03-05T07:03:00Z</dcterms:created>
  <dcterms:modified xsi:type="dcterms:W3CDTF">2015-03-05T11:05:00Z</dcterms:modified>
</cp:coreProperties>
</file>